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PD系列DIN580碳钢吊环螺丝产品对比</w:t>
      </w:r>
    </w:p>
    <w:tbl>
      <w:tblPr>
        <w:tblStyle w:val="6"/>
        <w:tblpPr w:leftFromText="180" w:rightFromText="180" w:vertAnchor="text" w:horzAnchor="page" w:tblpX="966" w:tblpY="5079"/>
        <w:tblOverlap w:val="never"/>
        <w:tblW w:w="105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935"/>
        <w:gridCol w:w="2130"/>
        <w:gridCol w:w="23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sz w:val="18"/>
                <w:szCs w:val="18"/>
                <w:lang w:val="en-US" w:eastAsia="zh-CN"/>
              </w:rPr>
              <w:t>DIN580碳钢吊环螺丝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国标吊环螺钉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德标吊环螺栓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执行标准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EN ISO 12100:2010，DIN580:2010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GB/T 825-1988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DIN580-2009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产品规格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5/16-18UNC～4-4UNC，1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个美制螺纹规格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支持非标螺纹定制生产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产品使用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垂直起吊，有效载荷最大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，最适合单个吊环垂直起吊；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见起吊方式及工作载荷表；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见起吊方式及工作载荷表；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最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适合单个吊环垂直起吊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组合斜拉工作载荷标准；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侧拉工作载荷标准；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材质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C20，正火处理；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Q235B，无正火处理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螺纹精度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螺纹确保6g精度，通止规100%全检，完全合格；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螺纹不能确保6g精度，通止规不能确保全检，不能确保完全合格；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商标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有商标“平力”，产品可追溯，质量有保证；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无商标，产品不可追溯，质量无保证；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CE认证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有欧盟安全认证CE证书，产品符合相关标准；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没有欧盟安全认证CE证书，产品不符合相关标准；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产品序列号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有产品序列号，产品方便追溯；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没有产品序列号，产品无法追溯；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产品责任险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购买有中国人寿产品责任险，安全事故有保障。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没有产品责任险</w:t>
            </w: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422910</wp:posOffset>
            </wp:positionV>
            <wp:extent cx="2607310" cy="1900555"/>
            <wp:effectExtent l="0" t="0" r="2540" b="444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_x0000_s1030" o:spid="_x0000_s1030" o:spt="202" type="#_x0000_t202" style="position:absolute;left:0pt;margin-left:225.65pt;margin-top:103.35pt;height:36.75pt;width:35.2pt;z-index:25178009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  <w:lang w:val="en-US" w:eastAsia="zh-CN"/>
                    </w:rPr>
                    <w:t>VS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8.35pt;margin-top:186.6pt;height:36pt;width:205.5pt;z-index:251779072;mso-width-relative:page;mso-height-relative:page;" fillcolor="#00B0F0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DIN580碳钢吊环螺丝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9" o:spid="_x0000_s1029" o:spt="202" type="#_x0000_t202" style="position:absolute;left:0pt;margin-left:281.9pt;margin-top:187.35pt;height:36pt;width:158.3pt;z-index:251900928;mso-width-relative:page;mso-height-relative:page;" fillcolor="#D9D9D9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普通吊环螺丝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7" o:spid="_x0000_s1027" o:spt="176" type="#_x0000_t176" style="position:absolute;left:0pt;margin-left:263.15pt;margin-top:20.85pt;height:208.5pt;width:192.05pt;z-index:25177395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026" o:spid="_x0000_s1026" o:spt="176" type="#_x0000_t176" style="position:absolute;left:0pt;margin-left:-36.85pt;margin-top:20.85pt;height:208.5pt;width:259.6pt;z-index:25177497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434340</wp:posOffset>
            </wp:positionV>
            <wp:extent cx="1311910" cy="1859915"/>
            <wp:effectExtent l="0" t="0" r="254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D881E65"/>
    <w:rsid w:val="11136C80"/>
    <w:rsid w:val="144D540A"/>
    <w:rsid w:val="14B92643"/>
    <w:rsid w:val="1DCB7ACC"/>
    <w:rsid w:val="204A7AE6"/>
    <w:rsid w:val="216657BE"/>
    <w:rsid w:val="2C6445E9"/>
    <w:rsid w:val="2D5E33D8"/>
    <w:rsid w:val="30390B08"/>
    <w:rsid w:val="315A1CCE"/>
    <w:rsid w:val="36190608"/>
    <w:rsid w:val="370F5737"/>
    <w:rsid w:val="3A4952B1"/>
    <w:rsid w:val="3B6539EE"/>
    <w:rsid w:val="3CD65CC8"/>
    <w:rsid w:val="498E42AB"/>
    <w:rsid w:val="4A2F0437"/>
    <w:rsid w:val="4CD13CA1"/>
    <w:rsid w:val="5DBB4CEC"/>
    <w:rsid w:val="60766879"/>
    <w:rsid w:val="6994585D"/>
    <w:rsid w:val="7A8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39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2018-04-20T09:22:01Z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